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E5FF7">
        <w:rPr>
          <w:rFonts w:ascii="Arial" w:hAnsi="Arial" w:cs="Arial"/>
          <w:bCs/>
          <w:sz w:val="24"/>
          <w:szCs w:val="24"/>
        </w:rPr>
        <w:t>Literaturverzeichnis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5FF7">
        <w:rPr>
          <w:rFonts w:ascii="Arial" w:hAnsi="Arial" w:cs="Arial"/>
          <w:b/>
          <w:sz w:val="24"/>
          <w:szCs w:val="24"/>
        </w:rPr>
        <w:t xml:space="preserve">Grenzen der </w:t>
      </w:r>
      <w:proofErr w:type="spellStart"/>
      <w:r w:rsidRPr="00FE5FF7">
        <w:rPr>
          <w:rFonts w:ascii="Arial" w:hAnsi="Arial" w:cs="Arial"/>
          <w:b/>
          <w:sz w:val="24"/>
          <w:szCs w:val="24"/>
        </w:rPr>
        <w:t>endodontischen</w:t>
      </w:r>
      <w:proofErr w:type="spellEnd"/>
      <w:r w:rsidRPr="00FE5FF7">
        <w:rPr>
          <w:rFonts w:ascii="Arial" w:hAnsi="Arial" w:cs="Arial"/>
          <w:b/>
          <w:sz w:val="24"/>
          <w:szCs w:val="24"/>
        </w:rPr>
        <w:t xml:space="preserve"> Zahnerhaltung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FE5FF7">
        <w:rPr>
          <w:rFonts w:ascii="Arial" w:hAnsi="Arial" w:cs="Arial"/>
          <w:i/>
          <w:sz w:val="24"/>
          <w:szCs w:val="24"/>
        </w:rPr>
        <w:t>Dr. Matthias J. Roggendorf, Prof. Dr. Roland Frankenberger,</w:t>
      </w:r>
      <w:r w:rsidRPr="00FE5FF7">
        <w:rPr>
          <w:rFonts w:ascii="Arial" w:hAnsi="Arial" w:cs="Arial"/>
          <w:i/>
          <w:sz w:val="24"/>
          <w:szCs w:val="24"/>
        </w:rPr>
        <w:t xml:space="preserve"> </w:t>
      </w:r>
      <w:r w:rsidRPr="00FE5FF7">
        <w:rPr>
          <w:rFonts w:ascii="Arial" w:hAnsi="Arial" w:cs="Arial"/>
          <w:i/>
          <w:sz w:val="24"/>
          <w:szCs w:val="24"/>
          <w:lang w:val="en-US"/>
        </w:rPr>
        <w:t>Prof. Dr. Richard Stoll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Jahrbuch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Endodontie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2014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1. European Society of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Endodontology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>: Quality guidelines for endodontic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treatment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 xml:space="preserve">: consensus report of the European Society of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Endodontology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J 2006</w:t>
      </w: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;39:921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>-30.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Farzaneh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Abitbol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S, Lawrence HP, Friedman S. Treatment outcome in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proofErr w:type="gramEnd"/>
      <w:r w:rsidRPr="00FE5FF7">
        <w:rPr>
          <w:rFonts w:ascii="Arial" w:hAnsi="Arial" w:cs="Arial"/>
          <w:sz w:val="24"/>
          <w:szCs w:val="24"/>
          <w:lang w:val="en-US"/>
        </w:rPr>
        <w:t xml:space="preserve"> – The Toronto Study. Part II: initial treatment. J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E5FF7">
        <w:rPr>
          <w:rFonts w:ascii="Arial" w:hAnsi="Arial" w:cs="Arial"/>
          <w:sz w:val="24"/>
          <w:szCs w:val="24"/>
          <w:lang w:val="en-US"/>
        </w:rPr>
        <w:t>2004</w:t>
      </w: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;30:302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>-9.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3. Friedman S,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Abitbol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S, Lawrence HP.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Treament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outcome in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>: The</w:t>
      </w: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Toronto Study.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 xml:space="preserve"> Phase 1: initial therapy. J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2003</w:t>
      </w: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;29:787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>-93.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4. Siren EK,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Haapasalo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MP,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Waltimo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TM,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Ørstavik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D. In vitro antibacterial effect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E5FF7">
        <w:rPr>
          <w:rFonts w:ascii="Arial" w:hAnsi="Arial" w:cs="Arial"/>
          <w:sz w:val="24"/>
          <w:szCs w:val="24"/>
          <w:lang w:val="en-US"/>
        </w:rPr>
        <w:t xml:space="preserve">of calcium hydroxide combined with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chlorhexidine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or iodine potassium iodide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E5FF7">
        <w:rPr>
          <w:rFonts w:ascii="Arial" w:hAnsi="Arial" w:cs="Arial"/>
          <w:sz w:val="24"/>
          <w:szCs w:val="24"/>
          <w:lang w:val="en-US"/>
        </w:rPr>
        <w:t xml:space="preserve">on Enterococcus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faecalis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Eur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J Oral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Sci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2004</w:t>
      </w: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;112:326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>-31.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E5FF7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5.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Sjögren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U,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Hagglund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G, Wing K. Factors affecting the long-term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E5FF7">
        <w:rPr>
          <w:rFonts w:ascii="Arial" w:hAnsi="Arial" w:cs="Arial"/>
          <w:sz w:val="24"/>
          <w:szCs w:val="24"/>
          <w:lang w:val="en-US"/>
        </w:rPr>
        <w:t xml:space="preserve">results of endodontic treatment. J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1990</w:t>
      </w:r>
      <w:proofErr w:type="gramStart"/>
      <w:r w:rsidRPr="00FE5FF7">
        <w:rPr>
          <w:rFonts w:ascii="Arial" w:hAnsi="Arial" w:cs="Arial"/>
          <w:sz w:val="24"/>
          <w:szCs w:val="24"/>
          <w:lang w:val="en-US"/>
        </w:rPr>
        <w:t>;16:498</w:t>
      </w:r>
      <w:proofErr w:type="gramEnd"/>
      <w:r w:rsidRPr="00FE5FF7">
        <w:rPr>
          <w:rFonts w:ascii="Arial" w:hAnsi="Arial" w:cs="Arial"/>
          <w:sz w:val="24"/>
          <w:szCs w:val="24"/>
          <w:lang w:val="en-US"/>
        </w:rPr>
        <w:t>-504.</w:t>
      </w:r>
    </w:p>
    <w:p w:rsid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9697E" w:rsidRPr="00FE5FF7" w:rsidRDefault="00FE5FF7" w:rsidP="00FE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5FF7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Vire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DE. Failure of </w:t>
      </w:r>
      <w:proofErr w:type="spellStart"/>
      <w:r w:rsidRPr="00FE5FF7">
        <w:rPr>
          <w:rFonts w:ascii="Arial" w:hAnsi="Arial" w:cs="Arial"/>
          <w:sz w:val="24"/>
          <w:szCs w:val="24"/>
          <w:lang w:val="en-US"/>
        </w:rPr>
        <w:t>endodontically</w:t>
      </w:r>
      <w:proofErr w:type="spellEnd"/>
      <w:r w:rsidRPr="00FE5FF7">
        <w:rPr>
          <w:rFonts w:ascii="Arial" w:hAnsi="Arial" w:cs="Arial"/>
          <w:sz w:val="24"/>
          <w:szCs w:val="24"/>
          <w:lang w:val="en-US"/>
        </w:rPr>
        <w:t xml:space="preserve"> treated teeth: classification and evaluation. </w:t>
      </w:r>
      <w:r w:rsidRPr="00FE5FF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F7">
        <w:rPr>
          <w:rFonts w:ascii="Arial" w:hAnsi="Arial" w:cs="Arial"/>
          <w:sz w:val="24"/>
          <w:szCs w:val="24"/>
        </w:rPr>
        <w:t>Endod</w:t>
      </w:r>
      <w:proofErr w:type="spellEnd"/>
      <w:r w:rsidRPr="00FE5FF7">
        <w:rPr>
          <w:rFonts w:ascii="Arial" w:hAnsi="Arial" w:cs="Arial"/>
          <w:sz w:val="24"/>
          <w:szCs w:val="24"/>
        </w:rPr>
        <w:t xml:space="preserve"> 1991;17:338-42.</w:t>
      </w:r>
    </w:p>
    <w:sectPr w:rsidR="00E9697E" w:rsidRPr="00FE5F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9E"/>
    <w:rsid w:val="001C6F9E"/>
    <w:rsid w:val="00E9697E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2013-09-20T09:45:00Z</dcterms:created>
  <dcterms:modified xsi:type="dcterms:W3CDTF">2013-09-20T09:47:00Z</dcterms:modified>
</cp:coreProperties>
</file>