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15" w:rsidRDefault="00285B15" w:rsidP="00CF742B">
      <w:pPr>
        <w:pStyle w:val="KeinLeerraum"/>
        <w:rPr>
          <w:rFonts w:ascii="Arial" w:hAnsi="Arial" w:cs="Arial"/>
          <w:sz w:val="24"/>
          <w:szCs w:val="24"/>
        </w:rPr>
      </w:pPr>
      <w:r w:rsidRPr="00CF742B">
        <w:rPr>
          <w:rFonts w:ascii="Arial" w:hAnsi="Arial" w:cs="Arial"/>
          <w:sz w:val="24"/>
          <w:szCs w:val="24"/>
        </w:rPr>
        <w:t>Literatur</w:t>
      </w:r>
      <w:r w:rsidR="00CF742B" w:rsidRPr="00CF742B">
        <w:rPr>
          <w:rFonts w:ascii="Arial" w:hAnsi="Arial" w:cs="Arial"/>
          <w:sz w:val="24"/>
          <w:szCs w:val="24"/>
        </w:rPr>
        <w:t>verzeichnis</w:t>
      </w:r>
    </w:p>
    <w:p w:rsidR="00CF742B" w:rsidRPr="00CF742B" w:rsidRDefault="00CF742B" w:rsidP="00CF742B">
      <w:pPr>
        <w:pStyle w:val="KeinLeerraum"/>
        <w:rPr>
          <w:rFonts w:ascii="Arial" w:hAnsi="Arial" w:cs="Arial"/>
          <w:sz w:val="24"/>
          <w:szCs w:val="24"/>
        </w:rPr>
      </w:pPr>
    </w:p>
    <w:p w:rsidR="00CF742B" w:rsidRPr="00CF742B" w:rsidRDefault="00CF742B" w:rsidP="00CF742B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CF742B">
        <w:rPr>
          <w:rFonts w:ascii="Arial" w:hAnsi="Arial" w:cs="Arial"/>
          <w:b/>
          <w:bCs/>
          <w:sz w:val="24"/>
          <w:szCs w:val="24"/>
        </w:rPr>
        <w:t>Die Titanverträglichkeit in der Implantologie</w:t>
      </w:r>
    </w:p>
    <w:p w:rsidR="00CF742B" w:rsidRPr="00CF742B" w:rsidRDefault="00CF742B" w:rsidP="00CF742B">
      <w:pPr>
        <w:pStyle w:val="KeinLeerraum"/>
        <w:rPr>
          <w:rFonts w:ascii="Arial" w:hAnsi="Arial" w:cs="Arial"/>
          <w:i/>
          <w:sz w:val="24"/>
          <w:szCs w:val="24"/>
        </w:rPr>
      </w:pPr>
      <w:r w:rsidRPr="00CF742B">
        <w:rPr>
          <w:rFonts w:ascii="Arial" w:hAnsi="Arial" w:cs="Arial"/>
          <w:i/>
          <w:sz w:val="24"/>
          <w:szCs w:val="24"/>
        </w:rPr>
        <w:t>Dr. med. dent. Elisabeth Jacobi-Gresser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</w:rPr>
      </w:pPr>
    </w:p>
    <w:p w:rsidR="00CF742B" w:rsidRPr="00CF742B" w:rsidRDefault="00CF742B" w:rsidP="00CF742B">
      <w:pPr>
        <w:pStyle w:val="KeinLeerraum"/>
        <w:rPr>
          <w:rFonts w:ascii="Arial" w:hAnsi="Arial" w:cs="Arial"/>
          <w:sz w:val="24"/>
          <w:szCs w:val="24"/>
        </w:rPr>
      </w:pPr>
      <w:r w:rsidRPr="00CF742B">
        <w:rPr>
          <w:rFonts w:ascii="Arial" w:hAnsi="Arial" w:cs="Arial"/>
          <w:sz w:val="24"/>
          <w:szCs w:val="24"/>
        </w:rPr>
        <w:t>Implantologie Journal 7/2013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</w:rPr>
      </w:pPr>
    </w:p>
    <w:p w:rsidR="00CF742B" w:rsidRPr="00CF742B" w:rsidRDefault="00CF742B" w:rsidP="00CF742B">
      <w:pPr>
        <w:pStyle w:val="KeinLeerrau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7D61" w:rsidRPr="00CF742B" w:rsidRDefault="00285B15" w:rsidP="00CF742B">
      <w:pPr>
        <w:pStyle w:val="KeinLeerraum"/>
        <w:rPr>
          <w:rFonts w:ascii="Arial" w:hAnsi="Arial" w:cs="Arial"/>
          <w:sz w:val="24"/>
          <w:szCs w:val="24"/>
        </w:rPr>
      </w:pPr>
      <w:r w:rsidRPr="00CF742B">
        <w:rPr>
          <w:rFonts w:ascii="Arial" w:hAnsi="Arial" w:cs="Arial"/>
          <w:sz w:val="24"/>
          <w:szCs w:val="24"/>
        </w:rPr>
        <w:t xml:space="preserve">(1) Dörner T, Haas J, Loddenkemper C, von Baehr V, Salama A: Implant-related inflammatory arthritis, Nature Clin Pract Rheumatol. 2: 53-56(2006).                                                                           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285B15" w:rsidRPr="00CF742B" w:rsidRDefault="00285B15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>(2) Frisken K W, Dandie G W, Lugowski S : A study of titanium</w:t>
      </w:r>
      <w:r w:rsidR="00967D61" w:rsidRPr="00CF742B">
        <w:rPr>
          <w:rFonts w:ascii="Arial" w:hAnsi="Arial" w:cs="Arial"/>
          <w:sz w:val="24"/>
          <w:szCs w:val="24"/>
          <w:lang w:val="en-US"/>
        </w:rPr>
        <w:t xml:space="preserve"> </w:t>
      </w:r>
      <w:r w:rsidRPr="00CF742B">
        <w:rPr>
          <w:rFonts w:ascii="Arial" w:hAnsi="Arial" w:cs="Arial"/>
          <w:sz w:val="24"/>
          <w:szCs w:val="24"/>
          <w:lang w:val="en-US"/>
        </w:rPr>
        <w:t>release into body organs following the insertion of single threaded screw implants</w:t>
      </w:r>
      <w:r w:rsidR="00967D61" w:rsidRPr="00CF742B">
        <w:rPr>
          <w:rFonts w:ascii="Arial" w:hAnsi="Arial" w:cs="Arial"/>
          <w:sz w:val="24"/>
          <w:szCs w:val="24"/>
          <w:lang w:val="en-US"/>
        </w:rPr>
        <w:t xml:space="preserve"> </w:t>
      </w:r>
      <w:r w:rsidRPr="00CF742B">
        <w:rPr>
          <w:rFonts w:ascii="Arial" w:hAnsi="Arial" w:cs="Arial"/>
          <w:sz w:val="24"/>
          <w:szCs w:val="24"/>
          <w:lang w:val="en-US"/>
        </w:rPr>
        <w:t>into the mandibles of sheep. Aust Dent J. 47: 214-217(2002).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967D61" w:rsidRPr="00CF742B" w:rsidRDefault="00285B15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 xml:space="preserve">(3) Jacobi-Gresser E, Huesker K, Schütt S: Genetic and immunologiscal markers predict titanium implant failure: a retrospective study, Int. J. Oral Maxillofac. Surg. 42:537-543(2013)                                                                                                        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285B15" w:rsidRPr="00CF742B" w:rsidRDefault="00285B15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>(4) Kornman K S: IL-1 gene polymorphism and smoking as risk factors for peri-implant bone loss in a well-maintained population, Clin Oral Implants Res.</w:t>
      </w:r>
      <w:r w:rsidR="00967D61" w:rsidRPr="00CF742B">
        <w:rPr>
          <w:rFonts w:ascii="Arial" w:hAnsi="Arial" w:cs="Arial"/>
          <w:sz w:val="24"/>
          <w:szCs w:val="24"/>
          <w:lang w:val="en-US"/>
        </w:rPr>
        <w:t xml:space="preserve"> </w:t>
      </w:r>
      <w:r w:rsidRPr="00CF742B">
        <w:rPr>
          <w:rFonts w:ascii="Arial" w:hAnsi="Arial" w:cs="Arial"/>
          <w:sz w:val="24"/>
          <w:szCs w:val="24"/>
          <w:lang w:val="en-US"/>
        </w:rPr>
        <w:t>14: 10-17(2003).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285B15" w:rsidRPr="00CF742B" w:rsidRDefault="00285B15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>(5) Laine M, Leonhardt A, Ross-Jansäker, A M, Pena A S, von Winkelhoff A J, Winkel E G:  IL-1RN gene polymorphism is associated with periimplantitis, Clin Oral Impl Res. 17: 380-385(2006).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285B15" w:rsidRPr="00CF742B" w:rsidRDefault="00285B15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>(6) Nakashima Y, Sun D H, Trinade M C: Signalling pathways</w:t>
      </w:r>
      <w:r w:rsidR="00967D61" w:rsidRPr="00CF742B">
        <w:rPr>
          <w:rFonts w:ascii="Arial" w:hAnsi="Arial" w:cs="Arial"/>
          <w:sz w:val="24"/>
          <w:szCs w:val="24"/>
          <w:lang w:val="en-US"/>
        </w:rPr>
        <w:t xml:space="preserve"> </w:t>
      </w:r>
      <w:r w:rsidRPr="00CF742B">
        <w:rPr>
          <w:rFonts w:ascii="Arial" w:hAnsi="Arial" w:cs="Arial"/>
          <w:sz w:val="24"/>
          <w:szCs w:val="24"/>
          <w:lang w:val="en-US"/>
        </w:rPr>
        <w:t>for tumour necrosis factor-alpha and interleukin-6 expression in human macrophages</w:t>
      </w:r>
      <w:r w:rsidR="00967D61" w:rsidRPr="00CF742B">
        <w:rPr>
          <w:rFonts w:ascii="Arial" w:hAnsi="Arial" w:cs="Arial"/>
          <w:sz w:val="24"/>
          <w:szCs w:val="24"/>
          <w:lang w:val="en-US"/>
        </w:rPr>
        <w:t xml:space="preserve"> </w:t>
      </w:r>
      <w:r w:rsidRPr="00CF742B">
        <w:rPr>
          <w:rFonts w:ascii="Arial" w:hAnsi="Arial" w:cs="Arial"/>
          <w:sz w:val="24"/>
          <w:szCs w:val="24"/>
          <w:lang w:val="en-US"/>
        </w:rPr>
        <w:t>exposed to titanium-alloy particulate debris in vitro, J Bone Joint Surg Am.</w:t>
      </w:r>
      <w:r w:rsidR="00967D61" w:rsidRPr="00CF742B">
        <w:rPr>
          <w:rFonts w:ascii="Arial" w:hAnsi="Arial" w:cs="Arial"/>
          <w:sz w:val="24"/>
          <w:szCs w:val="24"/>
          <w:lang w:val="en-US"/>
        </w:rPr>
        <w:t xml:space="preserve"> </w:t>
      </w:r>
      <w:r w:rsidRPr="00CF742B">
        <w:rPr>
          <w:rFonts w:ascii="Arial" w:hAnsi="Arial" w:cs="Arial"/>
          <w:sz w:val="24"/>
          <w:szCs w:val="24"/>
          <w:lang w:val="en-US"/>
        </w:rPr>
        <w:t>81: 603-615(1999).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285B15" w:rsidRPr="00CF742B" w:rsidRDefault="00285B15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>(7)Rader CP, Sterner T, Jakob F, Schütze N, Eulert J :Cytokine response of human macrophage-like cells after contact with polyethylene and pure titanium particles, J Arthroplasty 14:840-848(1999).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285B15" w:rsidRPr="00CF742B" w:rsidRDefault="00285B15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>(8) Solar R J, Pollack S R, Korostoff  E: In vitro corrosion testing of titanium surgical implant alloys : an approach to understanding titanium release</w:t>
      </w:r>
      <w:r w:rsidR="00967D61" w:rsidRPr="00CF742B">
        <w:rPr>
          <w:rFonts w:ascii="Arial" w:hAnsi="Arial" w:cs="Arial"/>
          <w:sz w:val="24"/>
          <w:szCs w:val="24"/>
          <w:lang w:val="en-US"/>
        </w:rPr>
        <w:t xml:space="preserve"> </w:t>
      </w:r>
      <w:r w:rsidRPr="00CF742B">
        <w:rPr>
          <w:rFonts w:ascii="Arial" w:hAnsi="Arial" w:cs="Arial"/>
          <w:sz w:val="24"/>
          <w:szCs w:val="24"/>
          <w:lang w:val="en-US"/>
        </w:rPr>
        <w:t>from implants, J Biomed Mater Res. 13: 217-250(1979).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285B15" w:rsidRPr="00CF742B" w:rsidRDefault="00285B15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>(9) Sterner T, Schütze N, Saxler G, Jacob F, Rader CP: Effects of clinically relevant alumina ceramic, zirconia ceramic and titanium particles of different sizes and concentrations on TNF-alpha release in an human macrophage cell line, Biomed Tech 49:340-344(2004)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</w:rPr>
      </w:pPr>
    </w:p>
    <w:p w:rsidR="00285B15" w:rsidRPr="00CF742B" w:rsidRDefault="00285B15" w:rsidP="00CF742B">
      <w:pPr>
        <w:pStyle w:val="KeinLeerraum"/>
        <w:rPr>
          <w:rFonts w:ascii="Arial" w:hAnsi="Arial" w:cs="Arial"/>
          <w:sz w:val="24"/>
          <w:szCs w:val="24"/>
        </w:rPr>
      </w:pPr>
      <w:r w:rsidRPr="00CF742B">
        <w:rPr>
          <w:rFonts w:ascii="Arial" w:hAnsi="Arial" w:cs="Arial"/>
          <w:sz w:val="24"/>
          <w:szCs w:val="24"/>
        </w:rPr>
        <w:t>(10) von Baehr V: Immunologische Grundlagen der Implantatunverträglichkeit unter besonderer Beachtung des Titans, umwelt-medizin-gesellschaft 22: 18-24(2009).</w:t>
      </w:r>
    </w:p>
    <w:p w:rsidR="00CF742B" w:rsidRDefault="00CF742B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C0636A" w:rsidRPr="00CF742B" w:rsidRDefault="00967D61" w:rsidP="00CF742B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F742B">
        <w:rPr>
          <w:rFonts w:ascii="Arial" w:hAnsi="Arial" w:cs="Arial"/>
          <w:sz w:val="24"/>
          <w:szCs w:val="24"/>
          <w:lang w:val="en-US"/>
        </w:rPr>
        <w:t>(11) Wenneberg A, Ide-Ektessabi</w:t>
      </w:r>
      <w:r w:rsidR="00285B15" w:rsidRPr="00CF742B">
        <w:rPr>
          <w:rFonts w:ascii="Arial" w:hAnsi="Arial" w:cs="Arial"/>
          <w:sz w:val="24"/>
          <w:szCs w:val="24"/>
          <w:lang w:val="en-US"/>
        </w:rPr>
        <w:t xml:space="preserve"> A, Hatkamata S: Titanium release from implants prepared with different surface roughness, Clin Oral Implants Res. 15: 505-512(2004)</w:t>
      </w:r>
    </w:p>
    <w:sectPr w:rsidR="00C0636A" w:rsidRPr="00CF74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9B"/>
    <w:rsid w:val="00285B15"/>
    <w:rsid w:val="00722E96"/>
    <w:rsid w:val="00967D61"/>
    <w:rsid w:val="00CD0150"/>
    <w:rsid w:val="00CF742B"/>
    <w:rsid w:val="00D4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74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7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2117</Characters>
  <Application>Microsoft Office Word</Application>
  <DocSecurity>0</DocSecurity>
  <Lines>17</Lines>
  <Paragraphs>4</Paragraphs>
  <ScaleCrop>false</ScaleCrop>
  <Company>HP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G.Isbaner</dc:creator>
  <cp:keywords/>
  <dc:description/>
  <cp:lastModifiedBy>C.Senf</cp:lastModifiedBy>
  <cp:revision>4</cp:revision>
  <dcterms:created xsi:type="dcterms:W3CDTF">2013-09-18T10:07:00Z</dcterms:created>
  <dcterms:modified xsi:type="dcterms:W3CDTF">2013-09-23T07:42:00Z</dcterms:modified>
</cp:coreProperties>
</file>